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00074D32" w:rsidR="00F92268" w:rsidRPr="00180B66" w:rsidRDefault="002E53A6" w:rsidP="00F246C7">
            <w:pPr>
              <w:pStyle w:val="RefTableHeader"/>
            </w:pPr>
            <w:r w:rsidRPr="00180B66">
              <w:t>4448-A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275CC2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4029BAAC" w:rsidR="004B15BB" w:rsidRPr="00BD1CC1" w:rsidRDefault="002E53A6" w:rsidP="007E5C16">
      <w:pPr>
        <w:pStyle w:val="Heading1"/>
      </w:pPr>
      <w:r w:rsidRPr="002E53A6">
        <w:t>Specialty Guideline Management</w:t>
      </w:r>
      <w:r w:rsidR="008C54D9" w:rsidRPr="00BD1CC1">
        <w:br/>
      </w:r>
      <w:r w:rsidRPr="002E53A6">
        <w:t>Lupkynis</w:t>
      </w:r>
    </w:p>
    <w:p w14:paraId="78861C92" w14:textId="0EC10443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6624FA20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197F91">
        <w:t>Over</w:t>
      </w:r>
      <w:r w:rsidR="00E43E58">
        <w:t>-</w:t>
      </w:r>
      <w:r w:rsidR="00197F91">
        <w:t>the</w:t>
      </w:r>
      <w:r w:rsidR="00E43E58">
        <w:t>-</w:t>
      </w:r>
      <w:r w:rsidR="00197F91">
        <w:t>counter (</w:t>
      </w:r>
      <w:r w:rsidRPr="00BD1CC1">
        <w:t>OTC</w:t>
      </w:r>
      <w:r w:rsidR="00197F91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681CBAF7" w:rsidR="00585FFF" w:rsidRPr="00BD1CC1" w:rsidRDefault="002E53A6" w:rsidP="00E82ABA">
            <w:pPr>
              <w:pStyle w:val="TableDataUnpadded"/>
            </w:pPr>
            <w:r w:rsidRPr="002E53A6">
              <w:t>Lupkynis</w:t>
            </w:r>
          </w:p>
        </w:tc>
        <w:tc>
          <w:tcPr>
            <w:tcW w:w="5595" w:type="dxa"/>
          </w:tcPr>
          <w:p w14:paraId="7E26A004" w14:textId="313D7737" w:rsidR="00585FFF" w:rsidRPr="00BD1CC1" w:rsidRDefault="002E53A6" w:rsidP="00E82ABA">
            <w:pPr>
              <w:pStyle w:val="TableDataUnpadded"/>
            </w:pPr>
            <w:r w:rsidRPr="002E53A6">
              <w:t>voclosporin</w:t>
            </w:r>
          </w:p>
        </w:tc>
      </w:tr>
    </w:tbl>
    <w:bookmarkEnd w:id="0"/>
    <w:p w14:paraId="14CE6108" w14:textId="0F1E8AC9" w:rsidR="00FC1AAD" w:rsidRDefault="00ED052F" w:rsidP="00FF66BF">
      <w:pPr>
        <w:pStyle w:val="Heading2"/>
        <w:tabs>
          <w:tab w:val="left" w:pos="9195"/>
        </w:tabs>
      </w:pPr>
      <w:r>
        <w:t>Indications</w:t>
      </w:r>
    </w:p>
    <w:p w14:paraId="34A849F7" w14:textId="2B2F8B95" w:rsidR="00F45631" w:rsidRPr="00E611E3" w:rsidRDefault="00F45631" w:rsidP="00E611E3">
      <w:pPr>
        <w:pStyle w:val="BodyText"/>
      </w:pPr>
      <w:r w:rsidRPr="00E611E3">
        <w:t xml:space="preserve">The indications below including FDA-approved indications and compendial uses are considered a covered benefit provided that all the approval criteria are </w:t>
      </w:r>
      <w:proofErr w:type="gramStart"/>
      <w:r w:rsidRPr="00E611E3">
        <w:t>met</w:t>
      </w:r>
      <w:proofErr w:type="gramEnd"/>
      <w:r w:rsidRPr="00E611E3">
        <w:t xml:space="preserve"> and the member has no exclusions to the prescribed therapy</w:t>
      </w:r>
      <w:r w:rsidR="00C6527D">
        <w:t>.</w:t>
      </w:r>
    </w:p>
    <w:p w14:paraId="134B5687" w14:textId="66141DCE" w:rsidR="00ED052F" w:rsidRPr="00BD1CC1" w:rsidRDefault="00ED052F" w:rsidP="00ED052F">
      <w:pPr>
        <w:pStyle w:val="Heading3"/>
        <w:keepNext w:val="0"/>
      </w:pPr>
      <w:r w:rsidRPr="00BD1CC1">
        <w:t>FDA-approved Indications</w:t>
      </w:r>
      <w:r w:rsidR="00347FC5" w:rsidRPr="00442028">
        <w:rPr>
          <w:vertAlign w:val="superscript"/>
        </w:rPr>
        <w:t>1</w:t>
      </w:r>
    </w:p>
    <w:p w14:paraId="4C434745" w14:textId="0CB097C4" w:rsidR="00ED052F" w:rsidRPr="00E611E3" w:rsidRDefault="00F45631" w:rsidP="00E611E3">
      <w:pPr>
        <w:pStyle w:val="BodyText"/>
      </w:pPr>
      <w:r w:rsidRPr="00E611E3">
        <w:t>Lupkynis is a calcineurin-inhibitor immunosuppressant indicated in combination with a background immunosuppressive therapy regimen for the treatment of adult patients with active lupus nephritis (LN)</w:t>
      </w:r>
      <w:r w:rsidR="00ED052F" w:rsidRPr="00E611E3">
        <w:t>.</w:t>
      </w:r>
    </w:p>
    <w:p w14:paraId="48085E54" w14:textId="43D0B099" w:rsidR="009A5649" w:rsidRPr="008445A6" w:rsidRDefault="00A30ABB" w:rsidP="00F45631">
      <w:pPr>
        <w:pStyle w:val="Heading4"/>
      </w:pPr>
      <w:r>
        <w:t>Limitations of Use</w:t>
      </w:r>
    </w:p>
    <w:p w14:paraId="1A8AD4BB" w14:textId="77D46E31" w:rsidR="009A5649" w:rsidRPr="007819E2" w:rsidRDefault="00F45631" w:rsidP="007819E2">
      <w:pPr>
        <w:pStyle w:val="BodyText"/>
      </w:pPr>
      <w:r w:rsidRPr="007819E2">
        <w:t>Safety and efficacy of Lupkynis have not been established in combination with cyclophosphamide. Use of Lupkynis is not recommended in this situation</w:t>
      </w:r>
      <w:r w:rsidR="009A5649" w:rsidRPr="007819E2">
        <w:t>.</w:t>
      </w:r>
    </w:p>
    <w:p w14:paraId="0D5A9DD5" w14:textId="1BEB2E5B" w:rsidR="009A5649" w:rsidRPr="007819E2" w:rsidRDefault="00F45631" w:rsidP="007819E2">
      <w:pPr>
        <w:pStyle w:val="BodyText"/>
      </w:pPr>
      <w:r w:rsidRPr="007819E2">
        <w:t>All other indications are considered experimental/investigational and not medically necessary</w:t>
      </w:r>
      <w:r w:rsidR="009A5649" w:rsidRPr="007819E2">
        <w:t>.</w:t>
      </w:r>
    </w:p>
    <w:p w14:paraId="36381B6D" w14:textId="4A905A59" w:rsidR="000D2496" w:rsidRPr="00BD1CC1" w:rsidRDefault="000D2496" w:rsidP="000D2496">
      <w:pPr>
        <w:pStyle w:val="Heading2"/>
      </w:pPr>
      <w:r w:rsidRPr="00BD1CC1">
        <w:t>Documentation</w:t>
      </w:r>
    </w:p>
    <w:p w14:paraId="2B3ADE99" w14:textId="77777777" w:rsidR="00E611E3" w:rsidRPr="00E611E3" w:rsidRDefault="00E611E3" w:rsidP="00E611E3">
      <w:pPr>
        <w:pStyle w:val="BodyText"/>
      </w:pPr>
      <w:r w:rsidRPr="00E611E3">
        <w:t>Submission of the following information is necessary to initiate the prior authorization review:</w:t>
      </w:r>
    </w:p>
    <w:p w14:paraId="25929ADF" w14:textId="28626614" w:rsidR="00BA22DA" w:rsidRDefault="00E611E3" w:rsidP="00BA22DA">
      <w:pPr>
        <w:pStyle w:val="Heading3"/>
      </w:pPr>
      <w:r w:rsidRPr="00180B66">
        <w:lastRenderedPageBreak/>
        <w:t>Initial requests</w:t>
      </w:r>
    </w:p>
    <w:p w14:paraId="0C7A5213" w14:textId="7927CD83" w:rsidR="00E611E3" w:rsidRPr="00180B66" w:rsidRDefault="00E611E3" w:rsidP="005D461F">
      <w:pPr>
        <w:pStyle w:val="BodyText"/>
      </w:pPr>
      <w:r w:rsidRPr="00180B66">
        <w:t xml:space="preserve">Medical records (e.g., chart notes, lab reports) documenting the presence of autoantibodies relevant to </w:t>
      </w:r>
      <w:r w:rsidR="00885DF4">
        <w:t>systemic lupus erythematous (</w:t>
      </w:r>
      <w:r w:rsidRPr="00180B66">
        <w:t>SLE</w:t>
      </w:r>
      <w:r w:rsidR="00885DF4">
        <w:t>)</w:t>
      </w:r>
      <w:r w:rsidRPr="00180B66">
        <w:t xml:space="preserve"> (e.g., ANA, anti-ds DNA, anti-</w:t>
      </w:r>
      <w:proofErr w:type="spellStart"/>
      <w:r w:rsidRPr="00180B66">
        <w:t>Sm</w:t>
      </w:r>
      <w:proofErr w:type="spellEnd"/>
      <w:r w:rsidRPr="00180B66">
        <w:t>, antiphospholipid antibodies, complement proteins), or kidney biopsy supporting the diagnosis.</w:t>
      </w:r>
    </w:p>
    <w:p w14:paraId="78EA117F" w14:textId="3DE9705F" w:rsidR="00BA22DA" w:rsidRDefault="00E611E3" w:rsidP="00BA22DA">
      <w:pPr>
        <w:pStyle w:val="Heading3"/>
      </w:pPr>
      <w:r w:rsidRPr="00180B66">
        <w:t>Continuation requests</w:t>
      </w:r>
    </w:p>
    <w:p w14:paraId="4BAB691C" w14:textId="044C29BE" w:rsidR="00E611E3" w:rsidRPr="00180B66" w:rsidRDefault="00E611E3" w:rsidP="005D461F">
      <w:pPr>
        <w:pStyle w:val="BodyText"/>
      </w:pPr>
      <w:r w:rsidRPr="00180B66">
        <w:t>Medical records (e.g., chart notes, lab reports) documenting disease stability or improvement.</w:t>
      </w:r>
    </w:p>
    <w:p w14:paraId="65A12794" w14:textId="37B2BFEC" w:rsidR="000D5101" w:rsidRPr="00180B66" w:rsidRDefault="004715CD" w:rsidP="00180B66">
      <w:pPr>
        <w:pStyle w:val="Heading2"/>
      </w:pPr>
      <w:r w:rsidRPr="00180B66">
        <w:t>Exclusions</w:t>
      </w:r>
    </w:p>
    <w:p w14:paraId="79C47276" w14:textId="75004B4B" w:rsidR="00C75C02" w:rsidRPr="00E611E3" w:rsidRDefault="00E45C41" w:rsidP="00180B66">
      <w:pPr>
        <w:pStyle w:val="BodyText"/>
      </w:pPr>
      <w:r w:rsidRPr="00E611E3">
        <w:t>Coverage will not be provided for members using Lupkynis in combination with cyclophosphamide</w:t>
      </w:r>
      <w:r w:rsidR="00C75C02" w:rsidRPr="00E611E3">
        <w:t>.</w:t>
      </w:r>
    </w:p>
    <w:p w14:paraId="1DCA1A02" w14:textId="192E284D" w:rsidR="00E74036" w:rsidRPr="00180B66" w:rsidRDefault="00E611E3" w:rsidP="00180B66">
      <w:pPr>
        <w:pStyle w:val="Heading2"/>
      </w:pPr>
      <w:r w:rsidRPr="00180B66">
        <w:t>Coverage Criteria</w:t>
      </w:r>
    </w:p>
    <w:p w14:paraId="16469AC6" w14:textId="246B7E8A" w:rsidR="00E45C41" w:rsidRDefault="00E45C41" w:rsidP="00E45C41">
      <w:pPr>
        <w:pStyle w:val="Heading3"/>
      </w:pPr>
      <w:r>
        <w:t>Active lupus nephritis</w:t>
      </w:r>
      <w:r w:rsidR="000B3DB4" w:rsidRPr="00442028">
        <w:rPr>
          <w:vertAlign w:val="superscript"/>
        </w:rPr>
        <w:t>1-4</w:t>
      </w:r>
    </w:p>
    <w:p w14:paraId="2DAC5621" w14:textId="7D8BFE80" w:rsidR="00E45C41" w:rsidRPr="00E611E3" w:rsidRDefault="00E45C41" w:rsidP="00E611E3">
      <w:pPr>
        <w:pStyle w:val="BodyText"/>
      </w:pPr>
      <w:r w:rsidRPr="00E611E3">
        <w:t xml:space="preserve">Authorization of 12 months may be granted for the treatment of active lupus nephritis when </w:t>
      </w:r>
      <w:proofErr w:type="gramStart"/>
      <w:r w:rsidRPr="00E611E3">
        <w:t>all of</w:t>
      </w:r>
      <w:proofErr w:type="gramEnd"/>
      <w:r w:rsidRPr="00E611E3">
        <w:t xml:space="preserve"> the following criteria are met:</w:t>
      </w:r>
    </w:p>
    <w:p w14:paraId="4770EC4E" w14:textId="77777777" w:rsidR="00E45C41" w:rsidRPr="00E611E3" w:rsidRDefault="00E45C41" w:rsidP="00180B66">
      <w:pPr>
        <w:pStyle w:val="ListParagraph"/>
        <w:numPr>
          <w:ilvl w:val="0"/>
          <w:numId w:val="30"/>
        </w:numPr>
        <w:contextualSpacing w:val="0"/>
      </w:pPr>
      <w:r w:rsidRPr="00E611E3">
        <w:t>Prior to initiating therapy, the member is positive for autoantibodies relevant to SLE (e.g., ANA, anti-ds DNA, anti-</w:t>
      </w:r>
      <w:proofErr w:type="spellStart"/>
      <w:r w:rsidRPr="00E611E3">
        <w:t>Sm</w:t>
      </w:r>
      <w:proofErr w:type="spellEnd"/>
      <w:r w:rsidRPr="00E611E3">
        <w:t xml:space="preserve">, </w:t>
      </w:r>
      <w:bookmarkStart w:id="1" w:name="_Hlk99454120"/>
      <w:r w:rsidRPr="00E611E3">
        <w:t>antiphospholipid antibodies, complement proteins</w:t>
      </w:r>
      <w:bookmarkEnd w:id="1"/>
      <w:r w:rsidRPr="00E611E3">
        <w:t>) or lupus nephritis was confirmed on kidney biopsy.</w:t>
      </w:r>
    </w:p>
    <w:p w14:paraId="52264EA4" w14:textId="77777777" w:rsidR="00E45C41" w:rsidRPr="00E611E3" w:rsidRDefault="00E45C41" w:rsidP="00180B66">
      <w:pPr>
        <w:pStyle w:val="ListParagraph"/>
        <w:numPr>
          <w:ilvl w:val="0"/>
          <w:numId w:val="30"/>
        </w:numPr>
        <w:contextualSpacing w:val="0"/>
      </w:pPr>
      <w:r w:rsidRPr="00E611E3">
        <w:t>Member has clinically active lupus renal disease and is receiving background therapy with mycophenolate mofetil (MMF) with corticosteroids.</w:t>
      </w:r>
    </w:p>
    <w:p w14:paraId="22A3CF68" w14:textId="070404FE" w:rsidR="00E45C41" w:rsidRPr="00E611E3" w:rsidRDefault="00E45C41" w:rsidP="00180B66">
      <w:pPr>
        <w:pStyle w:val="ListParagraph"/>
        <w:numPr>
          <w:ilvl w:val="0"/>
          <w:numId w:val="30"/>
        </w:numPr>
        <w:contextualSpacing w:val="0"/>
      </w:pPr>
      <w:r w:rsidRPr="00E611E3">
        <w:t>Member must have an eGFR &gt; 45</w:t>
      </w:r>
      <w:r w:rsidR="001B2F05">
        <w:t xml:space="preserve"> </w:t>
      </w:r>
      <w:r w:rsidRPr="00E611E3">
        <w:t>ml/min per 1.73 m</w:t>
      </w:r>
      <w:r w:rsidRPr="00E611E3">
        <w:rPr>
          <w:vertAlign w:val="superscript"/>
        </w:rPr>
        <w:t>2</w:t>
      </w:r>
      <w:r w:rsidRPr="00E611E3">
        <w:t>.</w:t>
      </w:r>
    </w:p>
    <w:p w14:paraId="3A643EC3" w14:textId="475E2B83" w:rsidR="00A501AC" w:rsidRPr="00180B66" w:rsidRDefault="00A501AC" w:rsidP="00180B66">
      <w:pPr>
        <w:pStyle w:val="Heading2"/>
      </w:pPr>
      <w:r w:rsidRPr="00180B66">
        <w:t>Continuation of Therapy</w:t>
      </w:r>
    </w:p>
    <w:p w14:paraId="32C8905D" w14:textId="5EE9A257" w:rsidR="00A501AC" w:rsidRPr="00E611E3" w:rsidRDefault="00E45C41" w:rsidP="00E611E3">
      <w:pPr>
        <w:pStyle w:val="BodyText"/>
      </w:pPr>
      <w:r w:rsidRPr="00E611E3">
        <w:t xml:space="preserve">Authorization of 12 months may be granted for continued treatment in members requesting reauthorization for an indication listed in </w:t>
      </w:r>
      <w:r w:rsidR="001C3A6B" w:rsidRPr="001C3A6B">
        <w:t xml:space="preserve">the coverage criteria </w:t>
      </w:r>
      <w:r w:rsidRPr="00E611E3">
        <w:t>who achieve or maintain a positive clinical response as evidenced by low disease activity or improvement in signs and symptoms of the condition</w:t>
      </w:r>
      <w:r w:rsidR="00A501AC" w:rsidRPr="00E611E3">
        <w:t>.</w:t>
      </w:r>
    </w:p>
    <w:p w14:paraId="10DA4309" w14:textId="0DE52934" w:rsidR="00FF66BF" w:rsidRPr="00180B66" w:rsidRDefault="00FF66BF" w:rsidP="00180B66">
      <w:pPr>
        <w:pStyle w:val="Heading2"/>
      </w:pPr>
      <w:r w:rsidRPr="00180B66">
        <w:t>References</w:t>
      </w:r>
    </w:p>
    <w:p w14:paraId="66315E67" w14:textId="228F2E2F" w:rsidR="00E611E3" w:rsidRPr="00180B66" w:rsidRDefault="00E45C41" w:rsidP="000C12C8">
      <w:pPr>
        <w:pStyle w:val="ReferenceOrdered"/>
        <w:ind w:left="360"/>
      </w:pPr>
      <w:r w:rsidRPr="00180B66">
        <w:t xml:space="preserve">Lupkynis [package insert]. Rockville, MD: </w:t>
      </w:r>
      <w:proofErr w:type="spellStart"/>
      <w:r w:rsidRPr="00180B66">
        <w:t>Aurinia</w:t>
      </w:r>
      <w:proofErr w:type="spellEnd"/>
      <w:r w:rsidRPr="00180B66">
        <w:t xml:space="preserve"> Pharma U.S., </w:t>
      </w:r>
      <w:proofErr w:type="gramStart"/>
      <w:r w:rsidRPr="00180B66">
        <w:t>Inc,;</w:t>
      </w:r>
      <w:proofErr w:type="gramEnd"/>
      <w:r w:rsidRPr="00180B66">
        <w:t xml:space="preserve"> </w:t>
      </w:r>
      <w:r w:rsidR="00E322C5">
        <w:t>April</w:t>
      </w:r>
      <w:r w:rsidRPr="00180B66">
        <w:t xml:space="preserve"> 202</w:t>
      </w:r>
      <w:r w:rsidR="00E322C5">
        <w:t>4</w:t>
      </w:r>
      <w:r w:rsidRPr="00180B66">
        <w:t>.</w:t>
      </w:r>
    </w:p>
    <w:p w14:paraId="27C35CB1" w14:textId="22B920E0" w:rsidR="00E45C41" w:rsidRPr="00180B66" w:rsidRDefault="00E45C41" w:rsidP="000C12C8">
      <w:pPr>
        <w:pStyle w:val="ReferenceOrdered"/>
        <w:ind w:left="360"/>
      </w:pPr>
      <w:proofErr w:type="spellStart"/>
      <w:r w:rsidRPr="00180B66">
        <w:lastRenderedPageBreak/>
        <w:t>Rovin</w:t>
      </w:r>
      <w:proofErr w:type="spellEnd"/>
      <w:r w:rsidRPr="00180B66">
        <w:t xml:space="preserve"> BH, Solomons N, </w:t>
      </w:r>
      <w:proofErr w:type="spellStart"/>
      <w:r w:rsidRPr="00180B66">
        <w:t>Pendergraft</w:t>
      </w:r>
      <w:proofErr w:type="spellEnd"/>
      <w:r w:rsidRPr="00180B66">
        <w:t xml:space="preserve"> WF 3rd, </w:t>
      </w:r>
      <w:r w:rsidR="0099517F">
        <w:t>et al</w:t>
      </w:r>
      <w:r w:rsidRPr="00180B66">
        <w:t>. A randomized, controlled double-blind study comparing the efficacy and safety of dose-ranging voclosporin with placebo in achieving remission in patients with active lupus nephritis. Kidney Int. 2019 Jan;95(1):219-231.</w:t>
      </w:r>
    </w:p>
    <w:p w14:paraId="0CC7C15B" w14:textId="7D8A342F" w:rsidR="00E45C41" w:rsidRPr="00180B66" w:rsidRDefault="00E45C41" w:rsidP="000C12C8">
      <w:pPr>
        <w:pStyle w:val="ReferenceOrdered"/>
        <w:ind w:left="360"/>
      </w:pPr>
      <w:proofErr w:type="spellStart"/>
      <w:r w:rsidRPr="00180B66">
        <w:t>Rovin</w:t>
      </w:r>
      <w:proofErr w:type="spellEnd"/>
      <w:r w:rsidRPr="00180B66">
        <w:t xml:space="preserve"> BH, Adler SG, Barratt J, et al. Kidney Disease: Improving Global Outcomes (KDIGO) </w:t>
      </w:r>
      <w:r w:rsidR="00AE322D" w:rsidRPr="00AE322D">
        <w:t>Lupus nephritis Work Group. KDIGO 2024 Clinical Practice Guideline for the Management of Lupus Nephritis. Kidney Int. 2024; 105(15</w:t>
      </w:r>
      <w:proofErr w:type="gramStart"/>
      <w:r w:rsidR="00AE322D" w:rsidRPr="00AE322D">
        <w:t>):S</w:t>
      </w:r>
      <w:proofErr w:type="gramEnd"/>
      <w:r w:rsidR="00AE322D" w:rsidRPr="00AE322D">
        <w:t>1-S69</w:t>
      </w:r>
      <w:r w:rsidRPr="00180B66">
        <w:t>.</w:t>
      </w:r>
    </w:p>
    <w:p w14:paraId="6651655F" w14:textId="77777777" w:rsidR="00E45C41" w:rsidRPr="00180B66" w:rsidRDefault="00E45C41" w:rsidP="000C12C8">
      <w:pPr>
        <w:pStyle w:val="ReferenceOrdered"/>
        <w:ind w:left="360"/>
      </w:pPr>
      <w:r w:rsidRPr="00180B66">
        <w:t>Gordon C, Amissah-</w:t>
      </w:r>
      <w:proofErr w:type="spellStart"/>
      <w:r w:rsidRPr="00180B66">
        <w:t>Arthru</w:t>
      </w:r>
      <w:proofErr w:type="spellEnd"/>
      <w:r w:rsidRPr="00180B66">
        <w:t xml:space="preserve"> MB, </w:t>
      </w:r>
      <w:proofErr w:type="spellStart"/>
      <w:r w:rsidRPr="00180B66">
        <w:t>Gayed</w:t>
      </w:r>
      <w:proofErr w:type="spellEnd"/>
      <w:r w:rsidRPr="00180B66">
        <w:t xml:space="preserve"> M, et al. The British Society for Rheumatology guideline for the management of systemic lupus erythematosus in adults. Rheumatology (Oxford). 2018; 57(1</w:t>
      </w:r>
      <w:proofErr w:type="gramStart"/>
      <w:r w:rsidRPr="00180B66">
        <w:t>):e</w:t>
      </w:r>
      <w:proofErr w:type="gramEnd"/>
      <w:r w:rsidRPr="00180B66">
        <w:t>1-e45.</w:t>
      </w:r>
    </w:p>
    <w:p w14:paraId="3E6A2CAA" w14:textId="10979E6F" w:rsidR="0023027A" w:rsidRDefault="00E45C41" w:rsidP="004A14D0">
      <w:pPr>
        <w:pStyle w:val="ReferenceOrdered"/>
        <w:ind w:left="360"/>
      </w:pPr>
      <w:r w:rsidRPr="00180B66">
        <w:t xml:space="preserve">Petri M, </w:t>
      </w:r>
      <w:proofErr w:type="spellStart"/>
      <w:r w:rsidRPr="00180B66">
        <w:t>Orbai</w:t>
      </w:r>
      <w:proofErr w:type="spellEnd"/>
      <w:r w:rsidRPr="00180B66">
        <w:t xml:space="preserve"> A-M, Alarcon GS, et al. Derivation and Validation of Systemic Lupus International Collaborating Clinics (SLICC) Classification Criteria for Systemic Lupus Erythematosus. Arthritis Rheum. 2012; 64:2677-2686. URL: https://www.ncbi.nlm.nih.gov/pmc/articles/PMC3409311/. Accessed </w:t>
      </w:r>
      <w:r w:rsidR="0090755B">
        <w:t>January</w:t>
      </w:r>
      <w:r w:rsidRPr="00180B66">
        <w:t xml:space="preserve"> 22, 202</w:t>
      </w:r>
      <w:r w:rsidR="0090755B">
        <w:t>5</w:t>
      </w:r>
      <w:r w:rsidR="00FF66BF" w:rsidRPr="00180B66">
        <w:t>.</w:t>
      </w:r>
    </w:p>
    <w:sectPr w:rsidR="0023027A" w:rsidSect="000C12C8">
      <w:footerReference w:type="default" r:id="rId15"/>
      <w:type w:val="continuous"/>
      <w:pgSz w:w="12240" w:h="15840" w:code="1"/>
      <w:pgMar w:top="900" w:right="720" w:bottom="990" w:left="720" w:header="720" w:footer="326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85DCC" w14:textId="77777777" w:rsidR="006E764B" w:rsidRDefault="006E764B">
      <w:r>
        <w:separator/>
      </w:r>
    </w:p>
  </w:endnote>
  <w:endnote w:type="continuationSeparator" w:id="0">
    <w:p w14:paraId="07F0BC76" w14:textId="77777777" w:rsidR="006E764B" w:rsidRDefault="006E764B">
      <w:r>
        <w:continuationSeparator/>
      </w:r>
    </w:p>
  </w:endnote>
  <w:endnote w:type="continuationNotice" w:id="1">
    <w:p w14:paraId="330371B1" w14:textId="77777777" w:rsidR="006E764B" w:rsidRDefault="006E76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6A8457FF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197F91" w:rsidRPr="000C12C8">
      <w:rPr>
        <w:rFonts w:cs="Arial"/>
        <w:noProof/>
        <w:sz w:val="16"/>
        <w:szCs w:val="16"/>
      </w:rPr>
      <w:t>Lupkynis</w:t>
    </w:r>
    <w:r w:rsidR="00197F91">
      <w:rPr>
        <w:rFonts w:cs="Arial"/>
        <w:noProof/>
        <w:snapToGrid w:val="0"/>
        <w:color w:val="000000"/>
        <w:sz w:val="16"/>
        <w:szCs w:val="16"/>
      </w:rPr>
      <w:t xml:space="preserve"> SGM 4448-A</w:t>
    </w:r>
    <w:r w:rsidR="00197F91" w:rsidRPr="000C12C8">
      <w:rPr>
        <w:rFonts w:cs="Arial"/>
        <w:noProof/>
        <w:sz w:val="16"/>
        <w:szCs w:val="16"/>
      </w:rPr>
      <w:t xml:space="preserve"> 2024</w:t>
    </w:r>
    <w:r w:rsidR="00197F91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4D7A173B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675BAF7E" w:rsidR="00F75C81" w:rsidRPr="00AA1E6A" w:rsidRDefault="00C36B72" w:rsidP="000C12C8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50CC805D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0602CB" w:rsidRPr="000602CB">
      <w:rPr>
        <w:rFonts w:cs="Arial"/>
        <w:noProof/>
        <w:sz w:val="16"/>
        <w:szCs w:val="16"/>
      </w:rPr>
      <w:t>Lupkynis</w:t>
    </w:r>
    <w:r w:rsidR="000602CB">
      <w:rPr>
        <w:rFonts w:cs="Arial"/>
        <w:noProof/>
        <w:snapToGrid w:val="0"/>
        <w:color w:val="000000"/>
        <w:sz w:val="16"/>
        <w:szCs w:val="16"/>
      </w:rPr>
      <w:t xml:space="preserve"> SGM 4448-A</w:t>
    </w:r>
    <w:r w:rsidR="000602CB" w:rsidRPr="000602CB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91119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57609FAB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7AD1A222" w:rsidR="00ED04EC" w:rsidRPr="00F50D98" w:rsidRDefault="00F50D98" w:rsidP="000C12C8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07FC6" w14:textId="28A8F4FA" w:rsidR="00197F91" w:rsidRPr="00EC47B6" w:rsidRDefault="00197F91" w:rsidP="00197F91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0602CB" w:rsidRPr="000602CB">
      <w:rPr>
        <w:rFonts w:cs="Arial"/>
        <w:noProof/>
        <w:sz w:val="16"/>
        <w:szCs w:val="16"/>
      </w:rPr>
      <w:t>Lupkynis</w:t>
    </w:r>
    <w:r w:rsidR="000602CB">
      <w:rPr>
        <w:rFonts w:cs="Arial"/>
        <w:noProof/>
        <w:snapToGrid w:val="0"/>
        <w:color w:val="000000"/>
        <w:sz w:val="16"/>
        <w:szCs w:val="16"/>
      </w:rPr>
      <w:t xml:space="preserve"> SGM 4448-A</w:t>
    </w:r>
    <w:r w:rsidR="000602CB" w:rsidRPr="000602CB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91119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72B284E0" w14:textId="77777777" w:rsidR="00197F91" w:rsidRPr="00EC47B6" w:rsidRDefault="00197F91" w:rsidP="00197F91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164B10F" w14:textId="443D40F2" w:rsidR="00E611E3" w:rsidRPr="00E611E3" w:rsidRDefault="00197F91" w:rsidP="000C12C8">
    <w:pPr>
      <w:autoSpaceDE w:val="0"/>
      <w:autoSpaceDN w:val="0"/>
      <w:adjustRightInd w:val="0"/>
      <w:jc w:val="center"/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01D79" w14:textId="77777777" w:rsidR="006E764B" w:rsidRDefault="006E764B">
      <w:r>
        <w:separator/>
      </w:r>
    </w:p>
  </w:footnote>
  <w:footnote w:type="continuationSeparator" w:id="0">
    <w:p w14:paraId="0F042C68" w14:textId="77777777" w:rsidR="006E764B" w:rsidRDefault="006E764B">
      <w:r>
        <w:continuationSeparator/>
      </w:r>
    </w:p>
  </w:footnote>
  <w:footnote w:type="continuationNotice" w:id="1">
    <w:p w14:paraId="5A65E19A" w14:textId="77777777" w:rsidR="006E764B" w:rsidRDefault="006E76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611E3" w:rsidRPr="00BD1CC1" w14:paraId="27CE4E19" w14:textId="77777777" w:rsidTr="00321210">
      <w:trPr>
        <w:trHeight w:val="144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hideMark/>
        </w:tcPr>
        <w:p w14:paraId="138D1E41" w14:textId="77777777" w:rsidR="00E611E3" w:rsidRPr="004269E1" w:rsidRDefault="00E611E3" w:rsidP="004269E1">
          <w:pPr>
            <w:pStyle w:val="RefTableData"/>
          </w:pPr>
          <w:r w:rsidRPr="004269E1">
            <w:t>Reference number(s)</w:t>
          </w:r>
        </w:p>
      </w:tc>
    </w:tr>
    <w:tr w:rsidR="00E611E3" w:rsidRPr="00BD1CC1" w14:paraId="294A460E" w14:textId="77777777" w:rsidTr="00321210">
      <w:trPr>
        <w:trHeight w:val="378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096EE8C" w14:textId="77777777" w:rsidR="00E611E3" w:rsidRPr="004269E1" w:rsidRDefault="00E611E3" w:rsidP="005E5A9E">
          <w:pPr>
            <w:pStyle w:val="RefTableData"/>
          </w:pPr>
          <w:r w:rsidRPr="005E5A9E">
            <w:t>4448-A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F1914"/>
    <w:multiLevelType w:val="hybridMultilevel"/>
    <w:tmpl w:val="8D661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7D165E"/>
    <w:multiLevelType w:val="hybridMultilevel"/>
    <w:tmpl w:val="6BD89E10"/>
    <w:lvl w:ilvl="0" w:tplc="B7B084EA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0118D3"/>
    <w:multiLevelType w:val="hybridMultilevel"/>
    <w:tmpl w:val="39E2E466"/>
    <w:lvl w:ilvl="0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D3799D"/>
    <w:multiLevelType w:val="hybridMultilevel"/>
    <w:tmpl w:val="7CBCCD42"/>
    <w:lvl w:ilvl="0" w:tplc="F418FA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C079F1"/>
    <w:multiLevelType w:val="hybridMultilevel"/>
    <w:tmpl w:val="BB1EF6E0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835A7E"/>
    <w:multiLevelType w:val="hybridMultilevel"/>
    <w:tmpl w:val="CD9C5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9F48C7"/>
    <w:multiLevelType w:val="hybridMultilevel"/>
    <w:tmpl w:val="57BA0F0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3"/>
  </w:num>
  <w:num w:numId="2" w16cid:durableId="606935877">
    <w:abstractNumId w:val="26"/>
  </w:num>
  <w:num w:numId="3" w16cid:durableId="611589570">
    <w:abstractNumId w:val="21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1"/>
  </w:num>
  <w:num w:numId="16" w16cid:durableId="898320195">
    <w:abstractNumId w:val="19"/>
  </w:num>
  <w:num w:numId="17" w16cid:durableId="2128498676">
    <w:abstractNumId w:val="30"/>
  </w:num>
  <w:num w:numId="18" w16cid:durableId="299724409">
    <w:abstractNumId w:val="22"/>
  </w:num>
  <w:num w:numId="19" w16cid:durableId="214585573">
    <w:abstractNumId w:val="15"/>
  </w:num>
  <w:num w:numId="20" w16cid:durableId="1289816170">
    <w:abstractNumId w:val="16"/>
  </w:num>
  <w:num w:numId="21" w16cid:durableId="1066490929">
    <w:abstractNumId w:val="31"/>
  </w:num>
  <w:num w:numId="22" w16cid:durableId="1472481103">
    <w:abstractNumId w:val="25"/>
  </w:num>
  <w:num w:numId="23" w16cid:durableId="1997420403">
    <w:abstractNumId w:val="27"/>
  </w:num>
  <w:num w:numId="24" w16cid:durableId="33312838">
    <w:abstractNumId w:val="24"/>
  </w:num>
  <w:num w:numId="25" w16cid:durableId="507404939">
    <w:abstractNumId w:val="18"/>
  </w:num>
  <w:num w:numId="26" w16cid:durableId="1211110277">
    <w:abstractNumId w:val="20"/>
  </w:num>
  <w:num w:numId="27" w16cid:durableId="1896044705">
    <w:abstractNumId w:val="23"/>
  </w:num>
  <w:num w:numId="28" w16cid:durableId="2271507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32229639">
    <w:abstractNumId w:val="10"/>
  </w:num>
  <w:num w:numId="30" w16cid:durableId="1522474014">
    <w:abstractNumId w:val="28"/>
  </w:num>
  <w:num w:numId="31" w16cid:durableId="124274720">
    <w:abstractNumId w:val="17"/>
  </w:num>
  <w:num w:numId="32" w16cid:durableId="701786283">
    <w:abstractNumId w:val="26"/>
  </w:num>
  <w:num w:numId="33" w16cid:durableId="41951610">
    <w:abstractNumId w:val="26"/>
  </w:num>
  <w:num w:numId="34" w16cid:durableId="1657411719">
    <w:abstractNumId w:val="2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3D7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2CB2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2CB"/>
    <w:rsid w:val="00060959"/>
    <w:rsid w:val="000609B8"/>
    <w:rsid w:val="00062816"/>
    <w:rsid w:val="00064160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97EE6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3DB4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2C8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C6A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47D90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0B66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97F9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2F05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3A6B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118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5D5F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1E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2CC"/>
    <w:rsid w:val="002243D0"/>
    <w:rsid w:val="002244E4"/>
    <w:rsid w:val="00224DC4"/>
    <w:rsid w:val="00226F8F"/>
    <w:rsid w:val="002277CB"/>
    <w:rsid w:val="0023027A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3B6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5CC2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383B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3A6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61B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6B8"/>
    <w:rsid w:val="003468AA"/>
    <w:rsid w:val="00346D5D"/>
    <w:rsid w:val="00347C02"/>
    <w:rsid w:val="00347FC5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06CB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4B7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69E1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028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47FD3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14D0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79B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5509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35B0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B74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61F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A9E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A03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4B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848"/>
    <w:rsid w:val="00702DB8"/>
    <w:rsid w:val="007034B1"/>
    <w:rsid w:val="00703C67"/>
    <w:rsid w:val="00704204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389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24D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9E2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14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10D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69D9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37F10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DF4"/>
    <w:rsid w:val="00885EAA"/>
    <w:rsid w:val="00886C30"/>
    <w:rsid w:val="00886F70"/>
    <w:rsid w:val="00887099"/>
    <w:rsid w:val="008870EA"/>
    <w:rsid w:val="00887663"/>
    <w:rsid w:val="00887E71"/>
    <w:rsid w:val="00890CE6"/>
    <w:rsid w:val="00891119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55B"/>
    <w:rsid w:val="00907D99"/>
    <w:rsid w:val="00910119"/>
    <w:rsid w:val="0091015A"/>
    <w:rsid w:val="00911462"/>
    <w:rsid w:val="0091183B"/>
    <w:rsid w:val="00911B53"/>
    <w:rsid w:val="00911B78"/>
    <w:rsid w:val="00911F60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9F8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77F7F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17F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33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0A0E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478A9"/>
    <w:rsid w:val="00A501AC"/>
    <w:rsid w:val="00A503F6"/>
    <w:rsid w:val="00A50452"/>
    <w:rsid w:val="00A508DC"/>
    <w:rsid w:val="00A50C3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359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C65"/>
    <w:rsid w:val="00A85D18"/>
    <w:rsid w:val="00A8608E"/>
    <w:rsid w:val="00A86211"/>
    <w:rsid w:val="00A87B90"/>
    <w:rsid w:val="00A87BF7"/>
    <w:rsid w:val="00A9069E"/>
    <w:rsid w:val="00A91829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0D9E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322D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4F57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6BB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083A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2DA"/>
    <w:rsid w:val="00BA27A1"/>
    <w:rsid w:val="00BA2EEB"/>
    <w:rsid w:val="00BA2EFA"/>
    <w:rsid w:val="00BA2F74"/>
    <w:rsid w:val="00BA3C57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48A2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3950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27D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39E5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49CB"/>
    <w:rsid w:val="00D6549B"/>
    <w:rsid w:val="00D65533"/>
    <w:rsid w:val="00D665CC"/>
    <w:rsid w:val="00D67252"/>
    <w:rsid w:val="00D70C19"/>
    <w:rsid w:val="00D71176"/>
    <w:rsid w:val="00D71FF6"/>
    <w:rsid w:val="00D728D1"/>
    <w:rsid w:val="00D72C03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A76B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2C5"/>
    <w:rsid w:val="00E3262A"/>
    <w:rsid w:val="00E327E1"/>
    <w:rsid w:val="00E34E1E"/>
    <w:rsid w:val="00E35440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3E58"/>
    <w:rsid w:val="00E4431D"/>
    <w:rsid w:val="00E446A5"/>
    <w:rsid w:val="00E449A7"/>
    <w:rsid w:val="00E45C1A"/>
    <w:rsid w:val="00E45C41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C9E"/>
    <w:rsid w:val="00E56F98"/>
    <w:rsid w:val="00E60126"/>
    <w:rsid w:val="00E611E3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036"/>
    <w:rsid w:val="00E744D4"/>
    <w:rsid w:val="00E74F5E"/>
    <w:rsid w:val="00E75553"/>
    <w:rsid w:val="00E7561A"/>
    <w:rsid w:val="00E75C87"/>
    <w:rsid w:val="00E775EF"/>
    <w:rsid w:val="00E775FA"/>
    <w:rsid w:val="00E77867"/>
    <w:rsid w:val="00E77F48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5844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47E9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5631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B76"/>
    <w:rsid w:val="00F75C81"/>
    <w:rsid w:val="00F75DEF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1D9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F7B39C-5586-4A9E-A2B5-A9F5E95F1E2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Lupkynis SGM 4448-A</vt:lpstr>
    </vt:vector>
  </TitlesOfParts>
  <Company>CVS Caremark</Company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Lupkynis SGM 4448-A</dc:title>
  <dc:subject>Lupkynis SGM 4448-A</dc:subject>
  <dc:creator>CVS Caremark</dc:creator>
  <cp:keywords/>
  <cp:lastModifiedBy>Reynoso, Victor H</cp:lastModifiedBy>
  <cp:revision>57</cp:revision>
  <cp:lastPrinted>2018-01-09T05:01:00Z</cp:lastPrinted>
  <dcterms:created xsi:type="dcterms:W3CDTF">2024-04-10T08:08:00Z</dcterms:created>
  <dcterms:modified xsi:type="dcterms:W3CDTF">2025-05-05T15:46:00Z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938400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